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F919" w14:textId="77777777" w:rsidR="0019672C" w:rsidRPr="00BD6EDF" w:rsidRDefault="0019672C" w:rsidP="0019672C">
      <w:pPr>
        <w:spacing w:line="360" w:lineRule="auto"/>
        <w:jc w:val="center"/>
        <w:rPr>
          <w:rFonts w:ascii="Book Antiqua" w:hAnsi="Book Antiqua" w:cs="Times New Roman"/>
          <w:b/>
          <w:bCs/>
          <w:sz w:val="26"/>
          <w:szCs w:val="26"/>
          <w:u w:val="single"/>
        </w:rPr>
      </w:pPr>
      <w:r w:rsidRPr="00BD6EDF">
        <w:rPr>
          <w:rFonts w:ascii="Book Antiqua" w:hAnsi="Book Antiqua" w:cs="Times New Roman"/>
          <w:b/>
          <w:bCs/>
          <w:sz w:val="26"/>
          <w:szCs w:val="26"/>
          <w:u w:val="single"/>
        </w:rPr>
        <w:t>Disclosure</w:t>
      </w:r>
    </w:p>
    <w:p w14:paraId="4B5B0365" w14:textId="77777777" w:rsidR="0019672C" w:rsidRPr="00BD6EDF" w:rsidRDefault="0019672C" w:rsidP="0019672C">
      <w:pPr>
        <w:spacing w:line="360" w:lineRule="auto"/>
        <w:jc w:val="both"/>
        <w:rPr>
          <w:rFonts w:ascii="Book Antiqua" w:hAnsi="Book Antiqua" w:cs="Times New Roman"/>
          <w:b/>
          <w:bCs/>
          <w:sz w:val="26"/>
          <w:szCs w:val="26"/>
          <w:u w:val="single"/>
        </w:rPr>
      </w:pPr>
    </w:p>
    <w:p w14:paraId="7D9E0A9C" w14:textId="77777777" w:rsidR="0019672C" w:rsidRPr="00BD6EDF" w:rsidRDefault="0019672C" w:rsidP="0019672C">
      <w:pPr>
        <w:spacing w:line="360" w:lineRule="auto"/>
        <w:jc w:val="both"/>
        <w:rPr>
          <w:rFonts w:ascii="Book Antiqua" w:hAnsi="Book Antiqua" w:cs="Times New Roman"/>
          <w:sz w:val="26"/>
          <w:szCs w:val="26"/>
        </w:rPr>
      </w:pPr>
      <w:r w:rsidRPr="00BD6EDF">
        <w:rPr>
          <w:rFonts w:ascii="Book Antiqua" w:hAnsi="Book Antiqua" w:cs="Times New Roman"/>
          <w:sz w:val="26"/>
          <w:szCs w:val="26"/>
        </w:rPr>
        <w:t>The purpose of the document is to provide essential information about the Research Services in a manner to assist and enable the prospective client/client in making an informed decision for engaging in Research services before onboarding.</w:t>
      </w:r>
    </w:p>
    <w:p w14:paraId="330A0978" w14:textId="77777777" w:rsidR="0019672C" w:rsidRPr="00BD6EDF" w:rsidRDefault="0019672C" w:rsidP="0019672C">
      <w:pPr>
        <w:spacing w:line="240" w:lineRule="auto"/>
        <w:jc w:val="both"/>
        <w:rPr>
          <w:rFonts w:ascii="Book Antiqua" w:hAnsi="Book Antiqua" w:cs="Times New Roman"/>
          <w:sz w:val="26"/>
          <w:szCs w:val="26"/>
        </w:rPr>
      </w:pPr>
    </w:p>
    <w:p w14:paraId="26B9F78E" w14:textId="17B45A08" w:rsidR="00215A73" w:rsidRPr="00215A73" w:rsidRDefault="0019672C" w:rsidP="00215A73">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History, Present business and Background</w:t>
      </w:r>
    </w:p>
    <w:p w14:paraId="16C045B6" w14:textId="7C237BFC" w:rsidR="0019672C" w:rsidRPr="00124B1B" w:rsidRDefault="0019672C" w:rsidP="0019672C">
      <w:pPr>
        <w:pStyle w:val="ListParagraph"/>
        <w:spacing w:line="360" w:lineRule="auto"/>
        <w:jc w:val="both"/>
        <w:rPr>
          <w:rFonts w:ascii="Book Antiqua" w:hAnsi="Book Antiqua" w:cs="Times New Roman"/>
          <w:b/>
          <w:bCs/>
          <w:sz w:val="26"/>
          <w:szCs w:val="26"/>
        </w:rPr>
      </w:pPr>
      <w:r w:rsidRPr="0019672C">
        <w:rPr>
          <w:rFonts w:ascii="Book Antiqua" w:hAnsi="Book Antiqua" w:cs="Times New Roman"/>
          <w:sz w:val="26"/>
          <w:szCs w:val="26"/>
        </w:rPr>
        <w:t>Madhu Bansal</w:t>
      </w:r>
      <w:r>
        <w:rPr>
          <w:rFonts w:ascii="Book Antiqua" w:hAnsi="Book Antiqua" w:cs="Times New Roman"/>
          <w:sz w:val="26"/>
          <w:szCs w:val="26"/>
        </w:rPr>
        <w:t xml:space="preserve"> </w:t>
      </w:r>
      <w:r w:rsidRPr="00124B1B">
        <w:rPr>
          <w:rFonts w:ascii="Book Antiqua" w:hAnsi="Book Antiqua" w:cs="Times New Roman"/>
          <w:sz w:val="26"/>
          <w:szCs w:val="26"/>
        </w:rPr>
        <w:t xml:space="preserve">is registered with SEBI as Research Analyst with </w:t>
      </w:r>
      <w:r>
        <w:rPr>
          <w:rFonts w:ascii="Book Antiqua" w:hAnsi="Book Antiqua" w:cs="Times New Roman"/>
          <w:sz w:val="26"/>
          <w:szCs w:val="26"/>
        </w:rPr>
        <w:t>r</w:t>
      </w:r>
      <w:r w:rsidRPr="00124B1B">
        <w:rPr>
          <w:rFonts w:ascii="Book Antiqua" w:hAnsi="Book Antiqua" w:cs="Times New Roman"/>
          <w:sz w:val="26"/>
          <w:szCs w:val="26"/>
        </w:rPr>
        <w:t xml:space="preserve">egistration </w:t>
      </w:r>
      <w:r>
        <w:rPr>
          <w:rFonts w:ascii="Book Antiqua" w:hAnsi="Book Antiqua" w:cs="Times New Roman"/>
          <w:sz w:val="26"/>
          <w:szCs w:val="26"/>
        </w:rPr>
        <w:t>n</w:t>
      </w:r>
      <w:r w:rsidRPr="00124B1B">
        <w:rPr>
          <w:rFonts w:ascii="Book Antiqua" w:hAnsi="Book Antiqua" w:cs="Times New Roman"/>
          <w:sz w:val="26"/>
          <w:szCs w:val="26"/>
        </w:rPr>
        <w:t xml:space="preserve">o. </w:t>
      </w:r>
      <w:r w:rsidRPr="00CE7465">
        <w:rPr>
          <w:rFonts w:ascii="Book Antiqua" w:hAnsi="Book Antiqua" w:cs="Times New Roman"/>
          <w:sz w:val="26"/>
          <w:szCs w:val="26"/>
        </w:rPr>
        <w:t>INH00001</w:t>
      </w:r>
      <w:r>
        <w:rPr>
          <w:rFonts w:ascii="Book Antiqua" w:hAnsi="Book Antiqua" w:cs="Times New Roman"/>
          <w:sz w:val="26"/>
          <w:szCs w:val="26"/>
        </w:rPr>
        <w:t>0672</w:t>
      </w:r>
      <w:r w:rsidRPr="00124B1B">
        <w:rPr>
          <w:rFonts w:ascii="Book Antiqua" w:hAnsi="Book Antiqua" w:cs="Times New Roman"/>
          <w:sz w:val="26"/>
          <w:szCs w:val="26"/>
        </w:rPr>
        <w:t xml:space="preserve">. The Research Analyst got its registration on </w:t>
      </w:r>
      <w:r w:rsidRPr="0019672C">
        <w:rPr>
          <w:rFonts w:ascii="Book Antiqua" w:hAnsi="Book Antiqua" w:cs="Times New Roman"/>
          <w:sz w:val="26"/>
          <w:szCs w:val="26"/>
        </w:rPr>
        <w:t>Nov</w:t>
      </w:r>
      <w:r w:rsidR="000F13F9">
        <w:rPr>
          <w:rFonts w:ascii="Book Antiqua" w:hAnsi="Book Antiqua" w:cs="Times New Roman"/>
          <w:sz w:val="26"/>
          <w:szCs w:val="26"/>
        </w:rPr>
        <w:t>ember</w:t>
      </w:r>
      <w:r w:rsidRPr="0019672C">
        <w:rPr>
          <w:rFonts w:ascii="Book Antiqua" w:hAnsi="Book Antiqua" w:cs="Times New Roman"/>
          <w:sz w:val="26"/>
          <w:szCs w:val="26"/>
        </w:rPr>
        <w:t xml:space="preserve"> 04, 2022</w:t>
      </w:r>
      <w:r>
        <w:rPr>
          <w:rFonts w:ascii="Book Antiqua" w:hAnsi="Book Antiqua" w:cs="Times New Roman"/>
          <w:sz w:val="26"/>
          <w:szCs w:val="26"/>
        </w:rPr>
        <w:t xml:space="preserve"> </w:t>
      </w:r>
      <w:r w:rsidRPr="00124B1B">
        <w:rPr>
          <w:rFonts w:ascii="Book Antiqua" w:hAnsi="Book Antiqua" w:cs="Times New Roman"/>
          <w:sz w:val="26"/>
          <w:szCs w:val="26"/>
        </w:rPr>
        <w:t xml:space="preserve">and is engaged in </w:t>
      </w:r>
      <w:r>
        <w:rPr>
          <w:rFonts w:ascii="Book Antiqua" w:hAnsi="Book Antiqua" w:cs="Times New Roman"/>
          <w:sz w:val="26"/>
          <w:szCs w:val="26"/>
        </w:rPr>
        <w:t xml:space="preserve">offering </w:t>
      </w:r>
      <w:r w:rsidRPr="00124B1B">
        <w:rPr>
          <w:rFonts w:ascii="Book Antiqua" w:hAnsi="Book Antiqua" w:cs="Times New Roman"/>
          <w:sz w:val="26"/>
          <w:szCs w:val="26"/>
        </w:rPr>
        <w:t xml:space="preserve">research and recommendation </w:t>
      </w:r>
      <w:r>
        <w:rPr>
          <w:rFonts w:ascii="Book Antiqua" w:hAnsi="Book Antiqua" w:cs="Times New Roman"/>
          <w:sz w:val="26"/>
          <w:szCs w:val="26"/>
        </w:rPr>
        <w:t>s</w:t>
      </w:r>
      <w:r w:rsidRPr="00124B1B">
        <w:rPr>
          <w:rFonts w:ascii="Book Antiqua" w:hAnsi="Book Antiqua" w:cs="Times New Roman"/>
          <w:sz w:val="26"/>
          <w:szCs w:val="26"/>
        </w:rPr>
        <w:t>ervices.</w:t>
      </w:r>
    </w:p>
    <w:p w14:paraId="693F203F" w14:textId="77777777" w:rsidR="0019672C" w:rsidRDefault="0019672C" w:rsidP="0019672C">
      <w:pPr>
        <w:pStyle w:val="ListParagraph"/>
        <w:spacing w:line="360" w:lineRule="auto"/>
        <w:jc w:val="both"/>
        <w:rPr>
          <w:rFonts w:ascii="Book Antiqua" w:hAnsi="Book Antiqua" w:cs="Times New Roman"/>
          <w:b/>
          <w:bCs/>
          <w:sz w:val="26"/>
          <w:szCs w:val="26"/>
        </w:rPr>
      </w:pPr>
    </w:p>
    <w:p w14:paraId="35C4F584" w14:textId="77777777" w:rsidR="0019672C" w:rsidRPr="00BD6EDF" w:rsidRDefault="0019672C" w:rsidP="0019672C">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Terms and conditions of Research Services</w:t>
      </w:r>
    </w:p>
    <w:p w14:paraId="600BA09E" w14:textId="77777777" w:rsidR="0019672C" w:rsidRPr="00BD6EDF" w:rsidRDefault="0019672C" w:rsidP="0019672C">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Services will be limited to providing independent research recommendation and shall not be involved in any advisory or portfolio allocation services.</w:t>
      </w:r>
    </w:p>
    <w:p w14:paraId="391DBB2B" w14:textId="77777777" w:rsidR="0019672C" w:rsidRPr="00BD6EDF" w:rsidRDefault="0019672C" w:rsidP="0019672C">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Analyst never guarantees the returns on the recommendation provided. Investor shall take note that Investment/trading in stocks/Index or other securities is always subject to market risk. Past performance is never a guarantee of same future results.</w:t>
      </w:r>
    </w:p>
    <w:p w14:paraId="44A23E6E" w14:textId="77777777" w:rsidR="0019672C" w:rsidRPr="00BD6EDF" w:rsidRDefault="0019672C" w:rsidP="0019672C">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The Research Analyst shall not be responsible for any loss to the Investors.</w:t>
      </w:r>
    </w:p>
    <w:p w14:paraId="1F41EBB0" w14:textId="77777777" w:rsidR="0019672C" w:rsidRPr="00BD6EDF" w:rsidRDefault="0019672C" w:rsidP="0019672C">
      <w:pPr>
        <w:spacing w:line="360" w:lineRule="auto"/>
        <w:ind w:left="720"/>
        <w:jc w:val="both"/>
        <w:rPr>
          <w:rFonts w:ascii="Book Antiqua" w:hAnsi="Book Antiqua" w:cs="Times New Roman"/>
          <w:sz w:val="26"/>
          <w:szCs w:val="26"/>
        </w:rPr>
      </w:pPr>
    </w:p>
    <w:p w14:paraId="3EFB7DBA" w14:textId="77777777" w:rsidR="0019672C" w:rsidRPr="00BD6EDF" w:rsidRDefault="0019672C" w:rsidP="0019672C">
      <w:pPr>
        <w:spacing w:line="360" w:lineRule="auto"/>
        <w:ind w:left="720"/>
        <w:jc w:val="both"/>
        <w:rPr>
          <w:rFonts w:ascii="Book Antiqua" w:hAnsi="Book Antiqua" w:cs="Times New Roman"/>
          <w:sz w:val="26"/>
          <w:szCs w:val="26"/>
        </w:rPr>
      </w:pPr>
    </w:p>
    <w:p w14:paraId="51132AA7" w14:textId="77777777" w:rsidR="0019672C" w:rsidRPr="00BD6EDF" w:rsidRDefault="0019672C" w:rsidP="0019672C">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lastRenderedPageBreak/>
        <w:t>Disciplinary history</w:t>
      </w:r>
    </w:p>
    <w:p w14:paraId="67581997" w14:textId="77777777" w:rsidR="0019672C" w:rsidRPr="00BD6EDF" w:rsidRDefault="0019672C" w:rsidP="0019672C">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 xml:space="preserve">There are no pending material litigations or legal proceedings against the Research Analyst. </w:t>
      </w:r>
    </w:p>
    <w:p w14:paraId="39DA964A" w14:textId="77777777" w:rsidR="0019672C" w:rsidRPr="00BD6EDF" w:rsidRDefault="0019672C" w:rsidP="0019672C">
      <w:pPr>
        <w:spacing w:line="360" w:lineRule="auto"/>
        <w:ind w:left="720"/>
        <w:jc w:val="both"/>
        <w:rPr>
          <w:rFonts w:ascii="Book Antiqua" w:hAnsi="Book Antiqua" w:cs="Times New Roman"/>
          <w:sz w:val="26"/>
          <w:szCs w:val="26"/>
        </w:rPr>
      </w:pPr>
      <w:r w:rsidRPr="00BD6EDF">
        <w:rPr>
          <w:rFonts w:ascii="Book Antiqua" w:hAnsi="Book Antiqua" w:cs="Times New Roman"/>
          <w:sz w:val="26"/>
          <w:szCs w:val="26"/>
        </w:rPr>
        <w:t>As on date, no penalties / directions have been issued by SEBI under the SEBI Act or Regulations made there under against the Research Analyst relating to Research Analyst services.</w:t>
      </w:r>
    </w:p>
    <w:p w14:paraId="11C465F5" w14:textId="77777777" w:rsidR="0019672C" w:rsidRPr="00BD6EDF" w:rsidRDefault="0019672C" w:rsidP="0019672C">
      <w:pPr>
        <w:spacing w:line="360" w:lineRule="auto"/>
        <w:jc w:val="both"/>
        <w:rPr>
          <w:rFonts w:ascii="Book Antiqua" w:hAnsi="Book Antiqua" w:cs="Times New Roman"/>
          <w:sz w:val="26"/>
          <w:szCs w:val="26"/>
        </w:rPr>
      </w:pPr>
    </w:p>
    <w:p w14:paraId="36883003" w14:textId="77777777" w:rsidR="0019672C" w:rsidRPr="00BD6EDF" w:rsidRDefault="0019672C" w:rsidP="0019672C">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Details of its associates</w:t>
      </w:r>
    </w:p>
    <w:p w14:paraId="21A6ABEC" w14:textId="77777777" w:rsidR="0019672C" w:rsidRPr="00BD6EDF" w:rsidRDefault="0019672C" w:rsidP="0019672C">
      <w:pPr>
        <w:spacing w:line="360" w:lineRule="auto"/>
        <w:ind w:firstLine="720"/>
        <w:jc w:val="both"/>
        <w:rPr>
          <w:rFonts w:ascii="Book Antiqua" w:hAnsi="Book Antiqua" w:cs="Times New Roman"/>
          <w:sz w:val="26"/>
          <w:szCs w:val="26"/>
        </w:rPr>
      </w:pPr>
      <w:r w:rsidRPr="00BD6EDF">
        <w:rPr>
          <w:rFonts w:ascii="Book Antiqua" w:hAnsi="Book Antiqua" w:cs="Times New Roman"/>
          <w:sz w:val="26"/>
          <w:szCs w:val="26"/>
        </w:rPr>
        <w:t>No associates</w:t>
      </w:r>
    </w:p>
    <w:p w14:paraId="121E457E" w14:textId="77777777" w:rsidR="0019672C" w:rsidRPr="00BD6EDF" w:rsidRDefault="0019672C" w:rsidP="0019672C">
      <w:pPr>
        <w:spacing w:line="240" w:lineRule="auto"/>
        <w:ind w:firstLine="720"/>
        <w:jc w:val="both"/>
        <w:rPr>
          <w:rFonts w:ascii="Book Antiqua" w:hAnsi="Book Antiqua" w:cs="Times New Roman"/>
          <w:sz w:val="26"/>
          <w:szCs w:val="26"/>
        </w:rPr>
      </w:pPr>
    </w:p>
    <w:p w14:paraId="2E5CB490" w14:textId="77777777" w:rsidR="0019672C" w:rsidRPr="00BD6EDF" w:rsidRDefault="0019672C" w:rsidP="0019672C">
      <w:pPr>
        <w:pStyle w:val="ListParagraph"/>
        <w:numPr>
          <w:ilvl w:val="0"/>
          <w:numId w:val="1"/>
        </w:numPr>
        <w:spacing w:line="360" w:lineRule="auto"/>
        <w:jc w:val="both"/>
        <w:rPr>
          <w:rFonts w:ascii="Book Antiqua" w:hAnsi="Book Antiqua" w:cs="Times New Roman"/>
          <w:b/>
          <w:bCs/>
          <w:sz w:val="26"/>
          <w:szCs w:val="26"/>
        </w:rPr>
      </w:pPr>
      <w:r w:rsidRPr="00BD6EDF">
        <w:rPr>
          <w:rFonts w:ascii="Book Antiqua" w:hAnsi="Book Antiqua" w:cs="Times New Roman"/>
          <w:b/>
          <w:bCs/>
          <w:sz w:val="26"/>
          <w:szCs w:val="26"/>
        </w:rPr>
        <w:t>Disclosures with respect to Research and Recommendations Services</w:t>
      </w:r>
    </w:p>
    <w:p w14:paraId="3587BE39" w14:textId="77777777" w:rsidR="0019672C" w:rsidRPr="00BD6EDF" w:rsidRDefault="0019672C" w:rsidP="0019672C">
      <w:pPr>
        <w:pStyle w:val="ListParagraph"/>
        <w:spacing w:line="360" w:lineRule="auto"/>
        <w:ind w:left="360"/>
        <w:jc w:val="both"/>
        <w:rPr>
          <w:rFonts w:ascii="Book Antiqua" w:hAnsi="Book Antiqua" w:cs="Times New Roman"/>
          <w:sz w:val="26"/>
          <w:szCs w:val="26"/>
        </w:rPr>
      </w:pPr>
    </w:p>
    <w:p w14:paraId="3399563E"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 Research Analyst or any of its officer/employee does not trade in securities which are subject matter of recommendation.</w:t>
      </w:r>
    </w:p>
    <w:p w14:paraId="1C8E5195"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There are no actual or potential conflicts of interest arising from any connection to or association with any issuer of products/ securities, including any material information or facts that might compromise its objectivity or independence in the carrying on of Research Analyst services. Such conflict of interest shall be disclosed to the client as and when they arise.</w:t>
      </w:r>
    </w:p>
    <w:p w14:paraId="1ADC786E"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from the company which is subject matter of recommendation.</w:t>
      </w:r>
    </w:p>
    <w:p w14:paraId="1704C963"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managed or co-managed the public offering of any company.</w:t>
      </w:r>
    </w:p>
    <w:p w14:paraId="2DAEA200"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lastRenderedPageBreak/>
        <w:t>Research Analyst or its employee or its associates have not received any compensation for investment banking or merchant banking of brokerage services from the subject company.</w:t>
      </w:r>
    </w:p>
    <w:p w14:paraId="1F8994F9"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for products or services other than above from the subject company.</w:t>
      </w:r>
    </w:p>
    <w:p w14:paraId="7C24C60E"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 or its employee or its associates have not received any compensation or other benefits from the Subject Company or 3rd party in connection with the research report/ recommendation.</w:t>
      </w:r>
    </w:p>
    <w:p w14:paraId="29CF10BB"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The subject company was not a client of Research Analyst or its employee or its associates during twelve months preceding the date of recommendation services provided.</w:t>
      </w:r>
    </w:p>
    <w:p w14:paraId="07C1A357" w14:textId="77777777" w:rsidR="0019672C" w:rsidRPr="00BD6EDF"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Analysts or its employee or its associates has not served as an officer, director or employee of the subject company.</w:t>
      </w:r>
    </w:p>
    <w:p w14:paraId="2AA3E612" w14:textId="77777777" w:rsidR="0019672C" w:rsidRDefault="0019672C" w:rsidP="0019672C">
      <w:pPr>
        <w:pStyle w:val="ListParagraph"/>
        <w:numPr>
          <w:ilvl w:val="0"/>
          <w:numId w:val="2"/>
        </w:numPr>
        <w:spacing w:line="360" w:lineRule="auto"/>
        <w:jc w:val="both"/>
        <w:rPr>
          <w:rFonts w:ascii="Book Antiqua" w:hAnsi="Book Antiqua" w:cs="Times New Roman"/>
          <w:sz w:val="26"/>
          <w:szCs w:val="26"/>
        </w:rPr>
      </w:pPr>
      <w:r w:rsidRPr="00BD6EDF">
        <w:rPr>
          <w:rFonts w:ascii="Book Antiqua" w:hAnsi="Book Antiqua" w:cs="Times New Roman"/>
          <w:sz w:val="26"/>
          <w:szCs w:val="26"/>
        </w:rPr>
        <w:t>Research Analysts has not been engaged in market making activity of the subject company.</w:t>
      </w:r>
    </w:p>
    <w:p w14:paraId="6CBE137B" w14:textId="77777777" w:rsidR="0019672C" w:rsidRDefault="0019672C" w:rsidP="0019672C">
      <w:pPr>
        <w:spacing w:line="360" w:lineRule="auto"/>
        <w:jc w:val="both"/>
        <w:rPr>
          <w:rFonts w:ascii="Book Antiqua" w:hAnsi="Book Antiqua" w:cs="Times New Roman"/>
          <w:sz w:val="26"/>
          <w:szCs w:val="26"/>
        </w:rPr>
      </w:pPr>
    </w:p>
    <w:p w14:paraId="52FE58CF" w14:textId="77777777" w:rsidR="0019672C" w:rsidRPr="00FA6CD7" w:rsidRDefault="0019672C" w:rsidP="0019672C">
      <w:pPr>
        <w:pStyle w:val="ListParagraph"/>
        <w:numPr>
          <w:ilvl w:val="0"/>
          <w:numId w:val="1"/>
        </w:numPr>
        <w:spacing w:line="360" w:lineRule="auto"/>
        <w:jc w:val="both"/>
        <w:rPr>
          <w:rFonts w:ascii="Book Antiqua" w:hAnsi="Book Antiqua" w:cs="Times New Roman"/>
          <w:b/>
          <w:bCs/>
          <w:sz w:val="26"/>
          <w:szCs w:val="26"/>
        </w:rPr>
      </w:pPr>
      <w:r w:rsidRPr="00FA6CD7">
        <w:rPr>
          <w:rFonts w:ascii="Book Antiqua" w:hAnsi="Book Antiqua" w:cs="Times New Roman"/>
          <w:b/>
          <w:bCs/>
          <w:sz w:val="26"/>
          <w:szCs w:val="26"/>
        </w:rPr>
        <w:t>Standard Warning</w:t>
      </w:r>
    </w:p>
    <w:p w14:paraId="02A1D23F" w14:textId="77777777" w:rsidR="0019672C" w:rsidRDefault="0019672C" w:rsidP="0019672C">
      <w:pPr>
        <w:spacing w:line="360" w:lineRule="auto"/>
        <w:ind w:left="360"/>
        <w:jc w:val="both"/>
        <w:rPr>
          <w:rFonts w:ascii="Book Antiqua" w:hAnsi="Book Antiqua" w:cs="Times New Roman"/>
          <w:sz w:val="26"/>
          <w:szCs w:val="26"/>
        </w:rPr>
      </w:pPr>
      <w:r w:rsidRPr="00FA6CD7">
        <w:rPr>
          <w:rFonts w:ascii="Book Antiqua" w:hAnsi="Book Antiqua" w:cs="Times New Roman"/>
          <w:sz w:val="26"/>
          <w:szCs w:val="26"/>
        </w:rPr>
        <w:t xml:space="preserve">“Investment in securities market </w:t>
      </w:r>
      <w:proofErr w:type="gramStart"/>
      <w:r w:rsidRPr="00FA6CD7">
        <w:rPr>
          <w:rFonts w:ascii="Book Antiqua" w:hAnsi="Book Antiqua" w:cs="Times New Roman"/>
          <w:sz w:val="26"/>
          <w:szCs w:val="26"/>
        </w:rPr>
        <w:t>are</w:t>
      </w:r>
      <w:proofErr w:type="gramEnd"/>
      <w:r w:rsidRPr="00FA6CD7">
        <w:rPr>
          <w:rFonts w:ascii="Book Antiqua" w:hAnsi="Book Antiqua" w:cs="Times New Roman"/>
          <w:sz w:val="26"/>
          <w:szCs w:val="26"/>
        </w:rPr>
        <w:t xml:space="preserve"> subject to market risks. Read all the</w:t>
      </w:r>
      <w:r>
        <w:rPr>
          <w:rFonts w:ascii="Book Antiqua" w:hAnsi="Book Antiqua" w:cs="Times New Roman"/>
          <w:sz w:val="26"/>
          <w:szCs w:val="26"/>
        </w:rPr>
        <w:t xml:space="preserve"> </w:t>
      </w:r>
      <w:r w:rsidRPr="00FA6CD7">
        <w:rPr>
          <w:rFonts w:ascii="Book Antiqua" w:hAnsi="Book Antiqua" w:cs="Times New Roman"/>
          <w:sz w:val="26"/>
          <w:szCs w:val="26"/>
        </w:rPr>
        <w:t>related documents carefully before investing.”</w:t>
      </w:r>
    </w:p>
    <w:p w14:paraId="150B7496" w14:textId="77777777" w:rsidR="0019672C" w:rsidRDefault="0019672C" w:rsidP="0019672C">
      <w:pPr>
        <w:spacing w:line="360" w:lineRule="auto"/>
        <w:ind w:left="360"/>
        <w:jc w:val="both"/>
        <w:rPr>
          <w:rFonts w:ascii="Book Antiqua" w:hAnsi="Book Antiqua" w:cs="Times New Roman"/>
          <w:sz w:val="26"/>
          <w:szCs w:val="26"/>
        </w:rPr>
      </w:pPr>
    </w:p>
    <w:p w14:paraId="73844CB9" w14:textId="77777777" w:rsidR="0019672C" w:rsidRPr="00FA6CD7" w:rsidRDefault="0019672C" w:rsidP="0019672C">
      <w:pPr>
        <w:pStyle w:val="ListParagraph"/>
        <w:numPr>
          <w:ilvl w:val="0"/>
          <w:numId w:val="1"/>
        </w:numPr>
        <w:spacing w:line="360" w:lineRule="auto"/>
        <w:jc w:val="both"/>
        <w:rPr>
          <w:rFonts w:ascii="Book Antiqua" w:hAnsi="Book Antiqua" w:cs="Times New Roman"/>
          <w:b/>
          <w:bCs/>
          <w:sz w:val="26"/>
          <w:szCs w:val="26"/>
        </w:rPr>
      </w:pPr>
      <w:r w:rsidRPr="00FA6CD7">
        <w:rPr>
          <w:rFonts w:ascii="Book Antiqua" w:hAnsi="Book Antiqua" w:cs="Times New Roman"/>
          <w:b/>
          <w:bCs/>
          <w:sz w:val="26"/>
          <w:szCs w:val="26"/>
        </w:rPr>
        <w:t>Disclaimer</w:t>
      </w:r>
    </w:p>
    <w:p w14:paraId="358048D3" w14:textId="77777777" w:rsidR="0019672C" w:rsidRPr="00C02BB7" w:rsidRDefault="0019672C" w:rsidP="0019672C">
      <w:pPr>
        <w:spacing w:line="360" w:lineRule="auto"/>
        <w:ind w:left="360"/>
        <w:jc w:val="both"/>
        <w:rPr>
          <w:rFonts w:ascii="Book Antiqua" w:hAnsi="Book Antiqua" w:cs="Times New Roman"/>
          <w:sz w:val="26"/>
          <w:szCs w:val="26"/>
        </w:rPr>
      </w:pPr>
      <w:r w:rsidRPr="00FA6CD7">
        <w:rPr>
          <w:rFonts w:ascii="Book Antiqua" w:hAnsi="Book Antiqua" w:cs="Times New Roman"/>
          <w:sz w:val="26"/>
          <w:szCs w:val="26"/>
        </w:rPr>
        <w:t>“Registration granted by SEBI, and certification from NISM in no way guarantee performance of the</w:t>
      </w:r>
      <w:r>
        <w:rPr>
          <w:rFonts w:ascii="Book Antiqua" w:hAnsi="Book Antiqua" w:cs="Times New Roman"/>
          <w:sz w:val="26"/>
          <w:szCs w:val="26"/>
        </w:rPr>
        <w:t xml:space="preserve"> Research Analyst</w:t>
      </w:r>
      <w:r w:rsidRPr="00FA6CD7">
        <w:rPr>
          <w:rFonts w:ascii="Book Antiqua" w:hAnsi="Book Antiqua" w:cs="Times New Roman"/>
          <w:sz w:val="26"/>
          <w:szCs w:val="26"/>
        </w:rPr>
        <w:t xml:space="preserve"> or provide any assurance of returns to investors</w:t>
      </w:r>
      <w:r>
        <w:rPr>
          <w:rFonts w:ascii="Book Antiqua" w:hAnsi="Book Antiqua" w:cs="Times New Roman"/>
          <w:sz w:val="26"/>
          <w:szCs w:val="26"/>
        </w:rPr>
        <w:t>.</w:t>
      </w:r>
    </w:p>
    <w:p w14:paraId="45720885" w14:textId="77777777" w:rsidR="00635E91" w:rsidRDefault="00635E91"/>
    <w:sectPr w:rsidR="00635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8B0"/>
    <w:multiLevelType w:val="hybridMultilevel"/>
    <w:tmpl w:val="2028F0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A62294"/>
    <w:multiLevelType w:val="hybridMultilevel"/>
    <w:tmpl w:val="B9208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60087241">
    <w:abstractNumId w:val="1"/>
  </w:num>
  <w:num w:numId="2" w16cid:durableId="975524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2C"/>
    <w:rsid w:val="000F13F9"/>
    <w:rsid w:val="0019672C"/>
    <w:rsid w:val="00215A73"/>
    <w:rsid w:val="004F0F76"/>
    <w:rsid w:val="00635E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1D7E"/>
  <w15:chartTrackingRefBased/>
  <w15:docId w15:val="{B365D724-9CD3-4A5F-9B4D-44756F29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72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kritikabanjara6@outlook.com</dc:creator>
  <cp:keywords/>
  <dc:description/>
  <cp:lastModifiedBy>kritika banjara</cp:lastModifiedBy>
  <cp:revision>3</cp:revision>
  <dcterms:created xsi:type="dcterms:W3CDTF">2023-09-11T17:16:00Z</dcterms:created>
  <dcterms:modified xsi:type="dcterms:W3CDTF">2023-10-30T05:38:00Z</dcterms:modified>
</cp:coreProperties>
</file>